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3D" w:rsidRDefault="00E90B3D">
      <w:bookmarkStart w:id="0" w:name="_GoBack"/>
      <w:bookmarkEnd w:id="0"/>
    </w:p>
    <w:p w:rsidR="000B3408" w:rsidRPr="003E65F8" w:rsidRDefault="000B3408" w:rsidP="00E91BB9">
      <w:pPr>
        <w:pStyle w:val="Title"/>
        <w:jc w:val="left"/>
        <w:rPr>
          <w:rFonts w:asciiTheme="majorHAnsi" w:hAnsiTheme="majorHAnsi"/>
          <w:sz w:val="36"/>
          <w:szCs w:val="36"/>
        </w:rPr>
      </w:pPr>
      <w:r w:rsidRPr="003E65F8">
        <w:rPr>
          <w:rFonts w:asciiTheme="majorHAnsi" w:hAnsiTheme="majorHAnsi"/>
          <w:sz w:val="36"/>
          <w:szCs w:val="36"/>
        </w:rPr>
        <w:t>National Argon Map: an AuScope initiative</w:t>
      </w:r>
    </w:p>
    <w:p w:rsidR="000B3408" w:rsidRDefault="000B3408"/>
    <w:p w:rsidR="000B3408" w:rsidRPr="00E91BB9" w:rsidRDefault="002148EC">
      <w:pPr>
        <w:rPr>
          <w:rFonts w:asciiTheme="majorHAnsi" w:eastAsia="Times" w:hAnsiTheme="majorHAnsi"/>
          <w:b/>
          <w:sz w:val="32"/>
          <w:szCs w:val="21"/>
        </w:rPr>
      </w:pPr>
      <w:r w:rsidRPr="00E91BB9">
        <w:rPr>
          <w:rFonts w:asciiTheme="majorHAnsi" w:eastAsia="Times" w:hAnsiTheme="majorHAnsi"/>
          <w:b/>
          <w:sz w:val="32"/>
          <w:szCs w:val="21"/>
        </w:rPr>
        <w:t>Data Acquisition Project Proposal</w:t>
      </w:r>
    </w:p>
    <w:p w:rsidR="00881A92" w:rsidRPr="002E5A56" w:rsidRDefault="002E5A56">
      <w:pPr>
        <w:rPr>
          <w:i/>
        </w:rPr>
      </w:pPr>
      <w:r w:rsidRPr="002E5A56">
        <w:rPr>
          <w:i/>
        </w:rPr>
        <w:t xml:space="preserve">This form </w:t>
      </w:r>
      <w:r w:rsidR="00D62402">
        <w:rPr>
          <w:i/>
        </w:rPr>
        <w:t>should</w:t>
      </w:r>
      <w:r w:rsidRPr="002E5A56">
        <w:rPr>
          <w:i/>
        </w:rPr>
        <w:t xml:space="preserve"> be completed and returned to Geoff Fraser (</w:t>
      </w:r>
      <w:hyperlink r:id="rId5" w:history="1">
        <w:r w:rsidRPr="002E5A56">
          <w:rPr>
            <w:rStyle w:val="Hyperlink"/>
            <w:i/>
          </w:rPr>
          <w:t>Geoff.Fraser@ga.gov.au</w:t>
        </w:r>
      </w:hyperlink>
      <w:r w:rsidRPr="002E5A56">
        <w:rPr>
          <w:i/>
        </w:rPr>
        <w:t>) for consideration by the</w:t>
      </w:r>
      <w:r w:rsidR="00D62402">
        <w:rPr>
          <w:i/>
        </w:rPr>
        <w:t xml:space="preserve"> National Argon Map Oversight Panel</w:t>
      </w:r>
    </w:p>
    <w:p w:rsidR="002E5A56" w:rsidRDefault="002E5A56"/>
    <w:p w:rsidR="00881A92" w:rsidRPr="00B31A16" w:rsidRDefault="00881A92">
      <w:pPr>
        <w:rPr>
          <w:b/>
        </w:rPr>
      </w:pPr>
      <w:r w:rsidRPr="00B31A16">
        <w:rPr>
          <w:b/>
        </w:rPr>
        <w:t>Project Proponent</w:t>
      </w:r>
    </w:p>
    <w:p w:rsidR="00881A92" w:rsidRDefault="00881A92" w:rsidP="000B44DB">
      <w:pPr>
        <w:pBdr>
          <w:top w:val="single" w:sz="4" w:space="1" w:color="auto"/>
          <w:left w:val="single" w:sz="4" w:space="4" w:color="auto"/>
          <w:bottom w:val="single" w:sz="4" w:space="1" w:color="auto"/>
          <w:right w:val="single" w:sz="4" w:space="4" w:color="auto"/>
          <w:between w:val="single" w:sz="4" w:space="1" w:color="auto"/>
          <w:bar w:val="single" w:sz="4" w:color="auto"/>
        </w:pBdr>
      </w:pPr>
      <w:r>
        <w:t>Name:</w:t>
      </w:r>
    </w:p>
    <w:p w:rsidR="00881A92" w:rsidRDefault="00881A92" w:rsidP="000B44DB">
      <w:pPr>
        <w:pBdr>
          <w:top w:val="single" w:sz="4" w:space="1" w:color="auto"/>
          <w:left w:val="single" w:sz="4" w:space="4" w:color="auto"/>
          <w:bottom w:val="single" w:sz="4" w:space="1" w:color="auto"/>
          <w:right w:val="single" w:sz="4" w:space="4" w:color="auto"/>
          <w:between w:val="single" w:sz="4" w:space="1" w:color="auto"/>
          <w:bar w:val="single" w:sz="4" w:color="auto"/>
        </w:pBdr>
      </w:pPr>
      <w:r>
        <w:t>Affiliation</w:t>
      </w:r>
      <w:r w:rsidR="00853F64">
        <w:t xml:space="preserve"> and position</w:t>
      </w:r>
      <w:r>
        <w:t>:</w:t>
      </w:r>
    </w:p>
    <w:p w:rsidR="002148EC" w:rsidRDefault="00881A92" w:rsidP="000B44DB">
      <w:pPr>
        <w:pBdr>
          <w:top w:val="single" w:sz="4" w:space="1" w:color="auto"/>
          <w:left w:val="single" w:sz="4" w:space="4" w:color="auto"/>
          <w:bottom w:val="single" w:sz="4" w:space="1" w:color="auto"/>
          <w:right w:val="single" w:sz="4" w:space="4" w:color="auto"/>
          <w:between w:val="single" w:sz="4" w:space="1" w:color="auto"/>
          <w:bar w:val="single" w:sz="4" w:color="auto"/>
        </w:pBdr>
      </w:pPr>
      <w:r>
        <w:t>Collaborators:</w:t>
      </w:r>
    </w:p>
    <w:p w:rsidR="00881A92" w:rsidRDefault="00D6103F" w:rsidP="000B44DB">
      <w:pPr>
        <w:pBdr>
          <w:top w:val="single" w:sz="4" w:space="1" w:color="auto"/>
          <w:left w:val="single" w:sz="4" w:space="4" w:color="auto"/>
          <w:bottom w:val="single" w:sz="4" w:space="1" w:color="auto"/>
          <w:right w:val="single" w:sz="4" w:space="4" w:color="auto"/>
          <w:between w:val="single" w:sz="4" w:space="1" w:color="auto"/>
          <w:bar w:val="single" w:sz="4" w:color="auto"/>
        </w:pBdr>
      </w:pPr>
      <w:r>
        <w:t>Project Title:</w:t>
      </w:r>
    </w:p>
    <w:p w:rsidR="00853F64" w:rsidRDefault="00853F64" w:rsidP="00853F64">
      <w:pPr>
        <w:pBdr>
          <w:top w:val="single" w:sz="4" w:space="1" w:color="auto"/>
          <w:left w:val="single" w:sz="4" w:space="4" w:color="auto"/>
          <w:bottom w:val="single" w:sz="4" w:space="1" w:color="auto"/>
          <w:right w:val="single" w:sz="4" w:space="4" w:color="auto"/>
          <w:between w:val="single" w:sz="4" w:space="1" w:color="auto"/>
          <w:bar w:val="single" w:sz="4" w:color="auto"/>
        </w:pBdr>
      </w:pPr>
      <w:r>
        <w:t>Geographic Region:</w:t>
      </w:r>
    </w:p>
    <w:p w:rsidR="00DE6A61" w:rsidRDefault="00DE6A61" w:rsidP="00853F64">
      <w:pPr>
        <w:pBdr>
          <w:top w:val="single" w:sz="4" w:space="1" w:color="auto"/>
          <w:left w:val="single" w:sz="4" w:space="4" w:color="auto"/>
          <w:bottom w:val="single" w:sz="4" w:space="1" w:color="auto"/>
          <w:right w:val="single" w:sz="4" w:space="4" w:color="auto"/>
          <w:between w:val="single" w:sz="4" w:space="1" w:color="auto"/>
          <w:bar w:val="single" w:sz="4" w:color="auto"/>
        </w:pBdr>
      </w:pPr>
      <w:r>
        <w:t>Geological Province or Tectonic Unit:</w:t>
      </w:r>
    </w:p>
    <w:p w:rsidR="000B44DB" w:rsidRDefault="000B44DB"/>
    <w:p w:rsidR="004525A8" w:rsidRDefault="004525A8">
      <w:pPr>
        <w:rPr>
          <w:b/>
        </w:rPr>
      </w:pPr>
      <w:r>
        <w:rPr>
          <w:b/>
        </w:rPr>
        <w:t>How will these samples benefit the National Argon Map?</w:t>
      </w:r>
    </w:p>
    <w:p w:rsidR="004525A8" w:rsidRDefault="006F1107">
      <w:pPr>
        <w:rPr>
          <w:i/>
        </w:rPr>
      </w:pPr>
      <w:r>
        <w:rPr>
          <w:i/>
        </w:rPr>
        <w:t>Provide a s</w:t>
      </w:r>
      <w:r w:rsidR="004525A8">
        <w:rPr>
          <w:i/>
        </w:rPr>
        <w:t>uccinct answer to this question, s</w:t>
      </w:r>
      <w:r w:rsidR="004525A8" w:rsidRPr="004525A8">
        <w:rPr>
          <w:i/>
        </w:rPr>
        <w:t>ee the suggestions in the Guidelines and Criteria on the next page.</w:t>
      </w:r>
    </w:p>
    <w:p w:rsidR="004525A8" w:rsidRPr="004525A8" w:rsidRDefault="004525A8">
      <w:pPr>
        <w:rPr>
          <w:i/>
        </w:rPr>
      </w:pPr>
    </w:p>
    <w:p w:rsidR="007E05F5" w:rsidRDefault="007E05F5">
      <w:pPr>
        <w:rPr>
          <w:b/>
        </w:rPr>
      </w:pPr>
    </w:p>
    <w:p w:rsidR="007E05F5" w:rsidRDefault="007E05F5">
      <w:pPr>
        <w:rPr>
          <w:b/>
        </w:rPr>
      </w:pPr>
    </w:p>
    <w:p w:rsidR="00D6103F" w:rsidRPr="00B31A16" w:rsidRDefault="00660770">
      <w:pPr>
        <w:rPr>
          <w:b/>
        </w:rPr>
      </w:pPr>
      <w:r w:rsidRPr="00B31A16">
        <w:rPr>
          <w:b/>
        </w:rPr>
        <w:t>Brief Project Description:</w:t>
      </w:r>
    </w:p>
    <w:p w:rsidR="007F7955" w:rsidRPr="003B2ADD" w:rsidRDefault="00CD60AE" w:rsidP="007F7955">
      <w:pPr>
        <w:rPr>
          <w:i/>
        </w:rPr>
      </w:pPr>
      <w:r>
        <w:rPr>
          <w:i/>
        </w:rPr>
        <w:t xml:space="preserve">Approximately 500 word maximum. </w:t>
      </w:r>
      <w:r w:rsidR="003B2ADD" w:rsidRPr="003B2ADD">
        <w:rPr>
          <w:i/>
        </w:rPr>
        <w:t xml:space="preserve">Include what geological process/problem will be addressed, and how new </w:t>
      </w:r>
      <w:r w:rsidR="003B2ADD" w:rsidRPr="003B2ADD">
        <w:rPr>
          <w:i/>
          <w:vertAlign w:val="superscript"/>
        </w:rPr>
        <w:t>40</w:t>
      </w:r>
      <w:r w:rsidR="003B2ADD" w:rsidRPr="003B2ADD">
        <w:rPr>
          <w:i/>
        </w:rPr>
        <w:t>Ar/</w:t>
      </w:r>
      <w:r w:rsidR="003B2ADD" w:rsidRPr="003B2ADD">
        <w:rPr>
          <w:i/>
          <w:vertAlign w:val="superscript"/>
        </w:rPr>
        <w:t>39</w:t>
      </w:r>
      <w:r w:rsidR="003B2ADD" w:rsidRPr="003B2ADD">
        <w:rPr>
          <w:i/>
        </w:rPr>
        <w:t xml:space="preserve">Ar data </w:t>
      </w:r>
      <w:r w:rsidR="00853F64">
        <w:rPr>
          <w:i/>
        </w:rPr>
        <w:t xml:space="preserve">from the specific samples to be dated </w:t>
      </w:r>
      <w:r w:rsidR="003B2ADD" w:rsidRPr="003B2ADD">
        <w:rPr>
          <w:i/>
        </w:rPr>
        <w:t>will contribute</w:t>
      </w:r>
      <w:r>
        <w:rPr>
          <w:i/>
        </w:rPr>
        <w:t>.</w:t>
      </w:r>
      <w:r w:rsidR="003A2117">
        <w:rPr>
          <w:i/>
        </w:rPr>
        <w:t xml:space="preserve"> Please include reference to pre-existing geochronological constraints, if any exist.</w:t>
      </w:r>
      <w:r w:rsidR="007F7955">
        <w:rPr>
          <w:i/>
        </w:rPr>
        <w:t xml:space="preserve"> Please include a simple location map which showing the spatial distribution of samples in their geological context (with scale).</w:t>
      </w:r>
    </w:p>
    <w:p w:rsidR="00660770" w:rsidRPr="003B2ADD" w:rsidRDefault="00660770">
      <w:pPr>
        <w:rPr>
          <w:i/>
        </w:rPr>
      </w:pPr>
    </w:p>
    <w:p w:rsidR="003A2117" w:rsidRDefault="003A2117">
      <w:pPr>
        <w:rPr>
          <w:b/>
        </w:rPr>
      </w:pPr>
    </w:p>
    <w:p w:rsidR="003A2117" w:rsidRDefault="003A2117">
      <w:pPr>
        <w:rPr>
          <w:b/>
        </w:rPr>
      </w:pPr>
    </w:p>
    <w:p w:rsidR="00664B1E" w:rsidRPr="00B31A16" w:rsidRDefault="009F751E">
      <w:pPr>
        <w:rPr>
          <w:b/>
        </w:rPr>
      </w:pPr>
      <w:r>
        <w:rPr>
          <w:b/>
        </w:rPr>
        <w:t>Approximate n</w:t>
      </w:r>
      <w:r w:rsidR="00FF01EB" w:rsidRPr="00B31A16">
        <w:rPr>
          <w:b/>
        </w:rPr>
        <w:t xml:space="preserve">umber of samples proposed for </w:t>
      </w:r>
      <w:r w:rsidR="00BA4526" w:rsidRPr="00B31A16">
        <w:rPr>
          <w:b/>
          <w:vertAlign w:val="superscript"/>
        </w:rPr>
        <w:t>40</w:t>
      </w:r>
      <w:r w:rsidR="00BA4526" w:rsidRPr="00B31A16">
        <w:rPr>
          <w:b/>
        </w:rPr>
        <w:t>Ar/</w:t>
      </w:r>
      <w:r w:rsidR="00BA4526" w:rsidRPr="00B31A16">
        <w:rPr>
          <w:b/>
          <w:vertAlign w:val="superscript"/>
        </w:rPr>
        <w:t>39</w:t>
      </w:r>
      <w:r w:rsidR="00BA4526" w:rsidRPr="00B31A16">
        <w:rPr>
          <w:b/>
        </w:rPr>
        <w:t xml:space="preserve">Ar </w:t>
      </w:r>
      <w:r w:rsidR="00FF01EB" w:rsidRPr="00B31A16">
        <w:rPr>
          <w:b/>
        </w:rPr>
        <w:t>analyses</w:t>
      </w:r>
      <w:r w:rsidR="00C04603" w:rsidRPr="00B31A16">
        <w:rPr>
          <w:b/>
        </w:rPr>
        <w:t>:</w:t>
      </w:r>
    </w:p>
    <w:p w:rsidR="00B31A16" w:rsidRDefault="00B31A16"/>
    <w:p w:rsidR="007E05F5" w:rsidRDefault="007E05F5">
      <w:pPr>
        <w:rPr>
          <w:b/>
        </w:rPr>
      </w:pPr>
    </w:p>
    <w:p w:rsidR="007E05F5" w:rsidRDefault="007E05F5">
      <w:pPr>
        <w:rPr>
          <w:b/>
        </w:rPr>
      </w:pPr>
    </w:p>
    <w:p w:rsidR="00FF01EB" w:rsidRPr="00B31A16" w:rsidRDefault="009F751E">
      <w:pPr>
        <w:rPr>
          <w:b/>
        </w:rPr>
      </w:pPr>
      <w:r>
        <w:rPr>
          <w:b/>
        </w:rPr>
        <w:t>Lithologies</w:t>
      </w:r>
      <w:r w:rsidR="00BA4526" w:rsidRPr="00B31A16">
        <w:rPr>
          <w:b/>
        </w:rPr>
        <w:t xml:space="preserve"> and minerals proposed for </w:t>
      </w:r>
      <w:r w:rsidR="00BA4526" w:rsidRPr="00B31A16">
        <w:rPr>
          <w:b/>
          <w:vertAlign w:val="superscript"/>
        </w:rPr>
        <w:t>40</w:t>
      </w:r>
      <w:r w:rsidR="00BA4526" w:rsidRPr="00B31A16">
        <w:rPr>
          <w:b/>
        </w:rPr>
        <w:t>Ar/</w:t>
      </w:r>
      <w:r w:rsidR="00BA4526" w:rsidRPr="00B31A16">
        <w:rPr>
          <w:b/>
          <w:vertAlign w:val="superscript"/>
        </w:rPr>
        <w:t>39</w:t>
      </w:r>
      <w:r w:rsidR="00BA4526" w:rsidRPr="00B31A16">
        <w:rPr>
          <w:b/>
        </w:rPr>
        <w:t>Ar analyses:</w:t>
      </w:r>
    </w:p>
    <w:p w:rsidR="00FF01EB" w:rsidRDefault="00FF01EB"/>
    <w:p w:rsidR="007E05F5" w:rsidRDefault="007E05F5">
      <w:pPr>
        <w:rPr>
          <w:b/>
        </w:rPr>
      </w:pPr>
    </w:p>
    <w:p w:rsidR="007E05F5" w:rsidRDefault="007E05F5">
      <w:pPr>
        <w:rPr>
          <w:b/>
        </w:rPr>
      </w:pPr>
    </w:p>
    <w:p w:rsidR="00FF01EB" w:rsidRPr="00B31A16" w:rsidRDefault="00DA78CA">
      <w:pPr>
        <w:rPr>
          <w:b/>
        </w:rPr>
      </w:pPr>
      <w:r>
        <w:rPr>
          <w:b/>
        </w:rPr>
        <w:t>Do you have a p</w:t>
      </w:r>
      <w:r w:rsidR="00FF01EB" w:rsidRPr="00B31A16">
        <w:rPr>
          <w:b/>
        </w:rPr>
        <w:t xml:space="preserve">referred </w:t>
      </w:r>
      <w:r w:rsidR="00FF01EB" w:rsidRPr="00B31A16">
        <w:rPr>
          <w:b/>
          <w:vertAlign w:val="superscript"/>
        </w:rPr>
        <w:t>40</w:t>
      </w:r>
      <w:r w:rsidR="00FF01EB" w:rsidRPr="00B31A16">
        <w:rPr>
          <w:b/>
        </w:rPr>
        <w:t>Ar-</w:t>
      </w:r>
      <w:r w:rsidR="00FF01EB" w:rsidRPr="00B31A16">
        <w:rPr>
          <w:b/>
          <w:vertAlign w:val="superscript"/>
        </w:rPr>
        <w:t>39</w:t>
      </w:r>
      <w:r w:rsidR="00FF01EB" w:rsidRPr="00B31A16">
        <w:rPr>
          <w:b/>
        </w:rPr>
        <w:t xml:space="preserve">Ar laboratory? (ANU, Curtin, UQ, </w:t>
      </w:r>
      <w:proofErr w:type="spellStart"/>
      <w:r w:rsidR="00FF01EB" w:rsidRPr="00B31A16">
        <w:rPr>
          <w:b/>
        </w:rPr>
        <w:t>UMelb</w:t>
      </w:r>
      <w:proofErr w:type="spellEnd"/>
      <w:r w:rsidR="00FF01EB" w:rsidRPr="00B31A16">
        <w:rPr>
          <w:b/>
        </w:rPr>
        <w:t>)</w:t>
      </w:r>
      <w:r w:rsidR="00C04603" w:rsidRPr="00B31A16">
        <w:rPr>
          <w:b/>
        </w:rPr>
        <w:t>:</w:t>
      </w:r>
    </w:p>
    <w:p w:rsidR="00664B1E" w:rsidRPr="00B31A16" w:rsidRDefault="00DA78CA">
      <w:r>
        <w:t>If so, w</w:t>
      </w:r>
      <w:r w:rsidR="00C04603" w:rsidRPr="00B31A16">
        <w:t xml:space="preserve">hy you prefer this laboratory (e.g. </w:t>
      </w:r>
      <w:r w:rsidR="00EB4BCA" w:rsidRPr="00B31A16">
        <w:t xml:space="preserve">student affiliation, </w:t>
      </w:r>
      <w:r w:rsidR="00C04603" w:rsidRPr="00B31A16">
        <w:t>ongo</w:t>
      </w:r>
      <w:r>
        <w:t>ing relationship, sample type etc</w:t>
      </w:r>
      <w:r w:rsidR="00C04603" w:rsidRPr="00B31A16">
        <w:t>):</w:t>
      </w:r>
    </w:p>
    <w:p w:rsidR="003A30CB" w:rsidRDefault="003A30CB">
      <w:pPr>
        <w:rPr>
          <w:b/>
        </w:rPr>
      </w:pPr>
    </w:p>
    <w:p w:rsidR="00B31A16" w:rsidRDefault="00B31A16">
      <w:pPr>
        <w:rPr>
          <w:b/>
        </w:rPr>
      </w:pPr>
    </w:p>
    <w:p w:rsidR="00B31A16" w:rsidRDefault="00B31A16">
      <w:pPr>
        <w:rPr>
          <w:b/>
        </w:rPr>
      </w:pPr>
    </w:p>
    <w:p w:rsidR="00B31A16" w:rsidRDefault="00B31A16">
      <w:pPr>
        <w:rPr>
          <w:b/>
        </w:rPr>
      </w:pPr>
    </w:p>
    <w:p w:rsidR="00B31A16" w:rsidRDefault="00B31A16">
      <w:pPr>
        <w:rPr>
          <w:b/>
        </w:rPr>
      </w:pPr>
    </w:p>
    <w:p w:rsidR="00B31A16" w:rsidRDefault="00B31A16">
      <w:pPr>
        <w:rPr>
          <w:b/>
        </w:rPr>
      </w:pPr>
    </w:p>
    <w:p w:rsidR="00BA7CDF" w:rsidRDefault="00BA7CDF">
      <w:pPr>
        <w:overflowPunct/>
        <w:autoSpaceDE/>
        <w:autoSpaceDN/>
        <w:adjustRightInd/>
        <w:textAlignment w:val="auto"/>
        <w:rPr>
          <w:b/>
        </w:rPr>
      </w:pPr>
      <w:r>
        <w:rPr>
          <w:b/>
        </w:rPr>
        <w:br w:type="page"/>
      </w:r>
    </w:p>
    <w:p w:rsidR="00664B1E" w:rsidRPr="0007065D" w:rsidRDefault="00664B1E">
      <w:pPr>
        <w:rPr>
          <w:b/>
          <w:sz w:val="28"/>
          <w:u w:val="single"/>
        </w:rPr>
      </w:pPr>
      <w:r w:rsidRPr="0007065D">
        <w:rPr>
          <w:b/>
          <w:sz w:val="28"/>
          <w:u w:val="single"/>
        </w:rPr>
        <w:lastRenderedPageBreak/>
        <w:t>Guidelines and Criteria</w:t>
      </w:r>
    </w:p>
    <w:p w:rsidR="00664B1E" w:rsidRPr="00BF4CA7" w:rsidRDefault="00590715">
      <w:pPr>
        <w:rPr>
          <w:i/>
        </w:rPr>
      </w:pPr>
      <w:r w:rsidRPr="00BF4CA7">
        <w:rPr>
          <w:i/>
        </w:rPr>
        <w:t>Project Proposals for funding support as part of the AuScope National Argon Map initiative will be assessed on the following criteria.</w:t>
      </w:r>
    </w:p>
    <w:p w:rsidR="00664B1E" w:rsidRDefault="00590715">
      <w:r w:rsidRPr="00BF4CA7">
        <w:rPr>
          <w:b/>
        </w:rPr>
        <w:t>Australian</w:t>
      </w:r>
      <w:r>
        <w:t xml:space="preserve">: Samples must come from </w:t>
      </w:r>
      <w:r w:rsidR="00EE4EEC">
        <w:t>Australia</w:t>
      </w:r>
      <w:r>
        <w:t xml:space="preserve"> (this may include Australian offshore regions)</w:t>
      </w:r>
    </w:p>
    <w:p w:rsidR="00EE4EEC" w:rsidRDefault="00590715">
      <w:r w:rsidRPr="00BF4CA7">
        <w:rPr>
          <w:b/>
        </w:rPr>
        <w:t>Non-confidential</w:t>
      </w:r>
      <w:r>
        <w:t xml:space="preserve">: </w:t>
      </w:r>
      <w:r w:rsidRPr="003A30CB">
        <w:rPr>
          <w:vertAlign w:val="superscript"/>
        </w:rPr>
        <w:t>40</w:t>
      </w:r>
      <w:r>
        <w:t>Ar/</w:t>
      </w:r>
      <w:r w:rsidRPr="003A30CB">
        <w:rPr>
          <w:vertAlign w:val="superscript"/>
        </w:rPr>
        <w:t>39</w:t>
      </w:r>
      <w:r>
        <w:t>Ar data must be made publicly-available (</w:t>
      </w:r>
      <w:proofErr w:type="spellStart"/>
      <w:r>
        <w:t>ie</w:t>
      </w:r>
      <w:proofErr w:type="spellEnd"/>
      <w:r>
        <w:t xml:space="preserve"> non-confidential)</w:t>
      </w:r>
    </w:p>
    <w:p w:rsidR="00EE4EEC" w:rsidRDefault="00EE4EEC">
      <w:r w:rsidRPr="00BF4CA7">
        <w:rPr>
          <w:b/>
        </w:rPr>
        <w:t>Impact</w:t>
      </w:r>
      <w:r w:rsidR="00BF4CA7">
        <w:t>: to what extent</w:t>
      </w:r>
      <w:r w:rsidR="00590715">
        <w:t xml:space="preserve"> new </w:t>
      </w:r>
      <w:r w:rsidR="00590715" w:rsidRPr="003A30CB">
        <w:rPr>
          <w:vertAlign w:val="superscript"/>
        </w:rPr>
        <w:t>40</w:t>
      </w:r>
      <w:r w:rsidR="00590715">
        <w:t>Ar/</w:t>
      </w:r>
      <w:r w:rsidR="00590715" w:rsidRPr="003A30CB">
        <w:rPr>
          <w:vertAlign w:val="superscript"/>
        </w:rPr>
        <w:t>39</w:t>
      </w:r>
      <w:r w:rsidR="00590715">
        <w:t xml:space="preserve">Ar data from the proposed samples </w:t>
      </w:r>
      <w:r w:rsidR="003757CF">
        <w:t xml:space="preserve">will </w:t>
      </w:r>
      <w:r w:rsidR="00590715">
        <w:t xml:space="preserve">contribute to geographic data coverage, or </w:t>
      </w:r>
      <w:r w:rsidR="00BF4CA7">
        <w:t>a</w:t>
      </w:r>
      <w:r w:rsidR="003757CF">
        <w:t>ddress key geological questions</w:t>
      </w:r>
    </w:p>
    <w:p w:rsidR="00EE4EEC" w:rsidRDefault="00EE4EEC">
      <w:r w:rsidRPr="00BF4CA7">
        <w:rPr>
          <w:b/>
        </w:rPr>
        <w:t>Feasibility</w:t>
      </w:r>
      <w:r w:rsidR="00BF4CA7">
        <w:t xml:space="preserve">: </w:t>
      </w:r>
      <w:r w:rsidR="003757CF">
        <w:t>whether</w:t>
      </w:r>
      <w:r w:rsidR="00E121EA">
        <w:t xml:space="preserve"> the nature of the work</w:t>
      </w:r>
      <w:r w:rsidR="003757CF">
        <w:t xml:space="preserve"> is</w:t>
      </w:r>
      <w:r w:rsidR="00E121EA">
        <w:t xml:space="preserve"> tractable via </w:t>
      </w:r>
      <w:r w:rsidR="00E121EA" w:rsidRPr="00BC45D9">
        <w:rPr>
          <w:vertAlign w:val="superscript"/>
        </w:rPr>
        <w:t>40</w:t>
      </w:r>
      <w:r w:rsidR="00E121EA">
        <w:t>Ar/</w:t>
      </w:r>
      <w:r w:rsidR="00E121EA" w:rsidRPr="00BC45D9">
        <w:rPr>
          <w:vertAlign w:val="superscript"/>
        </w:rPr>
        <w:t>39</w:t>
      </w:r>
      <w:r w:rsidR="00E121EA">
        <w:t xml:space="preserve">Ar geochronology and the scale of the proposal </w:t>
      </w:r>
      <w:r w:rsidR="003757CF">
        <w:t xml:space="preserve">is </w:t>
      </w:r>
      <w:r w:rsidR="00E121EA">
        <w:t>realistic within the time frame of the National Argon Map initiative (January 2020 – June 2021)?</w:t>
      </w:r>
    </w:p>
    <w:p w:rsidR="00EE4EEC" w:rsidRDefault="003A30CB">
      <w:r w:rsidRPr="003A30CB">
        <w:rPr>
          <w:b/>
        </w:rPr>
        <w:t>A</w:t>
      </w:r>
      <w:r w:rsidR="00EE4EEC" w:rsidRPr="003A30CB">
        <w:rPr>
          <w:b/>
        </w:rPr>
        <w:t>ppropriate sample material</w:t>
      </w:r>
      <w:r w:rsidR="003757CF">
        <w:t>: whether</w:t>
      </w:r>
      <w:r w:rsidR="00BF4CA7">
        <w:t xml:space="preserve"> the proposed samples </w:t>
      </w:r>
      <w:r w:rsidR="003757CF">
        <w:t xml:space="preserve">are </w:t>
      </w:r>
      <w:r w:rsidR="00BF4CA7">
        <w:t>(</w:t>
      </w:r>
      <w:proofErr w:type="spellStart"/>
      <w:r w:rsidR="00BF4CA7">
        <w:t>i</w:t>
      </w:r>
      <w:proofErr w:type="spellEnd"/>
      <w:r w:rsidR="00BF4CA7">
        <w:t xml:space="preserve">) appropriate for </w:t>
      </w:r>
      <w:r w:rsidR="00BF4CA7" w:rsidRPr="003A30CB">
        <w:rPr>
          <w:vertAlign w:val="superscript"/>
        </w:rPr>
        <w:t>40</w:t>
      </w:r>
      <w:r w:rsidR="00BF4CA7">
        <w:t>Ar/</w:t>
      </w:r>
      <w:r w:rsidR="00BF4CA7" w:rsidRPr="003A30CB">
        <w:rPr>
          <w:vertAlign w:val="superscript"/>
        </w:rPr>
        <w:t>39</w:t>
      </w:r>
      <w:r w:rsidR="00BF4CA7">
        <w:t>Ar analyses, and (ii) available within the time-frames of the National Argon Map initiative?</w:t>
      </w:r>
    </w:p>
    <w:p w:rsidR="00846C4B" w:rsidRDefault="00846C4B"/>
    <w:p w:rsidR="00846C4B" w:rsidRPr="00106B1F" w:rsidRDefault="00846C4B">
      <w:pPr>
        <w:rPr>
          <w:b/>
        </w:rPr>
      </w:pPr>
      <w:r w:rsidRPr="00106B1F">
        <w:rPr>
          <w:b/>
        </w:rPr>
        <w:t>Oversight Panel</w:t>
      </w:r>
    </w:p>
    <w:p w:rsidR="00846C4B" w:rsidRDefault="008D4A2E">
      <w:r>
        <w:t xml:space="preserve">Dr </w:t>
      </w:r>
      <w:r w:rsidR="00846C4B">
        <w:t>Geoff Fraser, Geoscience Australia</w:t>
      </w:r>
    </w:p>
    <w:p w:rsidR="00846C4B" w:rsidRDefault="008D4A2E">
      <w:r>
        <w:t xml:space="preserve">Professor </w:t>
      </w:r>
      <w:r w:rsidR="00846C4B">
        <w:t xml:space="preserve">Zheng-Xiang Li, </w:t>
      </w:r>
    </w:p>
    <w:p w:rsidR="00846C4B" w:rsidRDefault="008D4A2E">
      <w:r>
        <w:t xml:space="preserve">Dr </w:t>
      </w:r>
      <w:r w:rsidR="00846C4B">
        <w:t>Anthony Reid, Geological Survey of South Australia</w:t>
      </w:r>
    </w:p>
    <w:p w:rsidR="00846C4B" w:rsidRDefault="00846C4B">
      <w:r>
        <w:t xml:space="preserve">Peter Rea, </w:t>
      </w:r>
      <w:r w:rsidR="008D4A2E">
        <w:t>MIM/Glencore</w:t>
      </w:r>
    </w:p>
    <w:p w:rsidR="008D4A2E" w:rsidRDefault="008D4A2E">
      <w:r>
        <w:t>Dr Catherine Spaggiari, Geological Survey of Western Australia</w:t>
      </w:r>
      <w:r w:rsidR="00EB4BCA">
        <w:t xml:space="preserve"> </w:t>
      </w:r>
    </w:p>
    <w:p w:rsidR="008D4A2E" w:rsidRDefault="008D4A2E">
      <w:r>
        <w:t>Dr David Giles, MinEx CRC</w:t>
      </w:r>
    </w:p>
    <w:p w:rsidR="00660770" w:rsidRDefault="00201A11">
      <w:r>
        <w:t>Dr Marnie Forster (observer role as Project Coordinator)</w:t>
      </w:r>
    </w:p>
    <w:p w:rsidR="00660770" w:rsidRDefault="00660770"/>
    <w:p w:rsidR="002148EC" w:rsidRPr="007D579B" w:rsidRDefault="001E6218" w:rsidP="00CD60AE">
      <w:pPr>
        <w:rPr>
          <w:b/>
        </w:rPr>
      </w:pPr>
      <w:r w:rsidRPr="007D579B">
        <w:rPr>
          <w:b/>
        </w:rPr>
        <w:t>Expectations</w:t>
      </w:r>
    </w:p>
    <w:p w:rsidR="00870195" w:rsidRDefault="00870195" w:rsidP="00CD60AE">
      <w:pPr>
        <w:rPr>
          <w:i/>
        </w:rPr>
      </w:pPr>
      <w:r>
        <w:rPr>
          <w:i/>
        </w:rPr>
        <w:t>AuScope funding will cover the costs of sample irradiation and isotopic analyses.</w:t>
      </w:r>
    </w:p>
    <w:p w:rsidR="00870195" w:rsidRDefault="00870195" w:rsidP="00CD60AE">
      <w:pPr>
        <w:rPr>
          <w:i/>
        </w:rPr>
      </w:pPr>
    </w:p>
    <w:p w:rsidR="001E6218" w:rsidRPr="0014384C" w:rsidRDefault="001E6218" w:rsidP="00CD60AE">
      <w:pPr>
        <w:rPr>
          <w:i/>
        </w:rPr>
      </w:pPr>
      <w:r w:rsidRPr="0014384C">
        <w:rPr>
          <w:i/>
        </w:rPr>
        <w:t>Project Propone</w:t>
      </w:r>
      <w:r w:rsidR="007D579B" w:rsidRPr="0014384C">
        <w:rPr>
          <w:i/>
        </w:rPr>
        <w:t>nts will be</w:t>
      </w:r>
      <w:r w:rsidRPr="0014384C">
        <w:rPr>
          <w:i/>
        </w:rPr>
        <w:t xml:space="preserve"> responsible for</w:t>
      </w:r>
      <w:r w:rsidR="007D579B" w:rsidRPr="0014384C">
        <w:rPr>
          <w:i/>
        </w:rPr>
        <w:t>:</w:t>
      </w:r>
    </w:p>
    <w:p w:rsidR="00FF1A25" w:rsidRDefault="001E6218" w:rsidP="006A64FC">
      <w:pPr>
        <w:pStyle w:val="ListParagraph"/>
        <w:numPr>
          <w:ilvl w:val="0"/>
          <w:numId w:val="1"/>
        </w:numPr>
        <w:ind w:left="426"/>
      </w:pPr>
      <w:r>
        <w:t xml:space="preserve">Provision of appropriate sample material. This includes mineral separation, which can be arranged at the relevant </w:t>
      </w:r>
      <w:r w:rsidRPr="00BA7CDF">
        <w:rPr>
          <w:vertAlign w:val="superscript"/>
        </w:rPr>
        <w:t>40</w:t>
      </w:r>
      <w:r>
        <w:t>Ar/</w:t>
      </w:r>
      <w:r w:rsidRPr="00BA7CDF">
        <w:rPr>
          <w:vertAlign w:val="superscript"/>
        </w:rPr>
        <w:t>39</w:t>
      </w:r>
      <w:r>
        <w:t xml:space="preserve">Ar laboratories (in many cases this is preferred), but costs of mineral separation will be borne by the project proponent. The relevant laboratory reserves the right not to analyse material if it is deemed unsuitable for </w:t>
      </w:r>
      <w:r w:rsidRPr="00BA7CDF">
        <w:rPr>
          <w:vertAlign w:val="superscript"/>
        </w:rPr>
        <w:t>40</w:t>
      </w:r>
      <w:r>
        <w:t>Ar/</w:t>
      </w:r>
      <w:r w:rsidRPr="00BA7CDF">
        <w:rPr>
          <w:vertAlign w:val="superscript"/>
        </w:rPr>
        <w:t>39</w:t>
      </w:r>
      <w:r>
        <w:t>Ar analysis.</w:t>
      </w:r>
    </w:p>
    <w:p w:rsidR="00FF1A25" w:rsidRDefault="001E6218" w:rsidP="006A64FC">
      <w:pPr>
        <w:pStyle w:val="ListParagraph"/>
        <w:numPr>
          <w:ilvl w:val="0"/>
          <w:numId w:val="1"/>
        </w:numPr>
        <w:ind w:left="426"/>
      </w:pPr>
      <w:r>
        <w:t>Provision of appropriate sample information. A sample submission template will be provided. Information in these sample submission sheets will form the basis of data delivery/publication, and the oversight committee or relevant l</w:t>
      </w:r>
      <w:r w:rsidR="00853F64">
        <w:t xml:space="preserve">aboratory reserves the right </w:t>
      </w:r>
      <w:r>
        <w:t>not to proceed with analyses unless and until appropriate sample details are provided. This includes description and geological context for each sample.</w:t>
      </w:r>
    </w:p>
    <w:p w:rsidR="006E4B6E" w:rsidRDefault="00FF1A25" w:rsidP="006A64FC">
      <w:pPr>
        <w:pStyle w:val="ListParagraph"/>
        <w:numPr>
          <w:ilvl w:val="0"/>
          <w:numId w:val="1"/>
        </w:numPr>
        <w:ind w:left="426"/>
      </w:pPr>
      <w:r>
        <w:t xml:space="preserve">Leading </w:t>
      </w:r>
      <w:r w:rsidR="00853F64">
        <w:t xml:space="preserve">the </w:t>
      </w:r>
      <w:r>
        <w:t xml:space="preserve">preparation of reports and/or publications to deliver </w:t>
      </w:r>
      <w:r w:rsidRPr="00BA7CDF">
        <w:rPr>
          <w:vertAlign w:val="superscript"/>
        </w:rPr>
        <w:t>40</w:t>
      </w:r>
      <w:r>
        <w:t>Ar/</w:t>
      </w:r>
      <w:r w:rsidRPr="00BA7CDF">
        <w:rPr>
          <w:vertAlign w:val="superscript"/>
        </w:rPr>
        <w:t>39</w:t>
      </w:r>
      <w:r>
        <w:t>Ar results into the public domain within the duration of the National Argon Map initiative (January 2020 – June 2021).</w:t>
      </w:r>
    </w:p>
    <w:p w:rsidR="000A211F" w:rsidRDefault="000A211F" w:rsidP="00BA7CDF">
      <w:pPr>
        <w:pStyle w:val="ListParagraph"/>
        <w:numPr>
          <w:ilvl w:val="0"/>
          <w:numId w:val="1"/>
        </w:numPr>
        <w:ind w:left="426"/>
      </w:pPr>
      <w:r>
        <w:t xml:space="preserve">Project Proponents will be expected to communicate directly with the relevant </w:t>
      </w:r>
      <w:r w:rsidRPr="00BA7CDF">
        <w:rPr>
          <w:vertAlign w:val="superscript"/>
        </w:rPr>
        <w:t>40</w:t>
      </w:r>
      <w:r>
        <w:t>Ar/</w:t>
      </w:r>
      <w:r w:rsidRPr="00BA7CDF">
        <w:rPr>
          <w:vertAlign w:val="superscript"/>
        </w:rPr>
        <w:t>39</w:t>
      </w:r>
      <w:r>
        <w:t>Ar laboratory once a project has been accepted by the Oversight Committee</w:t>
      </w:r>
      <w:r w:rsidR="00BA7CDF">
        <w:t>, in order</w:t>
      </w:r>
      <w:r>
        <w:t xml:space="preserve"> to clarify project expectations, arrange sample delivery, discuss results, collaborate on reporting and data delivery etc.</w:t>
      </w:r>
    </w:p>
    <w:p w:rsidR="00171E07" w:rsidRDefault="00171E07" w:rsidP="00171E07"/>
    <w:p w:rsidR="00FC7112" w:rsidRPr="006A64FC" w:rsidRDefault="00FC7112" w:rsidP="00171E07">
      <w:pPr>
        <w:rPr>
          <w:i/>
        </w:rPr>
      </w:pPr>
      <w:r w:rsidRPr="006A64FC">
        <w:rPr>
          <w:i/>
        </w:rPr>
        <w:t>Participating Ar Laboratories will be responsible for:</w:t>
      </w:r>
    </w:p>
    <w:p w:rsidR="006A64FC" w:rsidRPr="006A64FC" w:rsidRDefault="006A64FC" w:rsidP="006A64FC">
      <w:pPr>
        <w:pStyle w:val="ListParagraph"/>
        <w:numPr>
          <w:ilvl w:val="0"/>
          <w:numId w:val="1"/>
        </w:numPr>
        <w:ind w:left="426"/>
      </w:pPr>
      <w:r w:rsidRPr="006A64FC">
        <w:t>Providing advice to project proponents regarding suitable sample material and feasibility of proposed work</w:t>
      </w:r>
    </w:p>
    <w:p w:rsidR="00FC7112" w:rsidRPr="006A64FC" w:rsidRDefault="00FC7112" w:rsidP="006A64FC">
      <w:pPr>
        <w:pStyle w:val="ListParagraph"/>
        <w:numPr>
          <w:ilvl w:val="0"/>
          <w:numId w:val="1"/>
        </w:numPr>
        <w:ind w:left="426"/>
      </w:pPr>
      <w:r w:rsidRPr="006A64FC">
        <w:t>Irradiation of sample material</w:t>
      </w:r>
    </w:p>
    <w:p w:rsidR="00FC7112" w:rsidRPr="006A64FC" w:rsidRDefault="006A64FC" w:rsidP="006A64FC">
      <w:pPr>
        <w:pStyle w:val="ListParagraph"/>
        <w:numPr>
          <w:ilvl w:val="0"/>
          <w:numId w:val="1"/>
        </w:numPr>
        <w:ind w:left="426"/>
      </w:pPr>
      <w:r w:rsidRPr="006A64FC">
        <w:rPr>
          <w:vertAlign w:val="superscript"/>
        </w:rPr>
        <w:t>40</w:t>
      </w:r>
      <w:r w:rsidRPr="006A64FC">
        <w:t>Ar/</w:t>
      </w:r>
      <w:r w:rsidRPr="006A64FC">
        <w:rPr>
          <w:vertAlign w:val="superscript"/>
        </w:rPr>
        <w:t>39</w:t>
      </w:r>
      <w:r w:rsidRPr="006A64FC">
        <w:t>Ar isotopic a</w:t>
      </w:r>
      <w:r w:rsidR="00FC7112" w:rsidRPr="006A64FC">
        <w:t>nalyses</w:t>
      </w:r>
    </w:p>
    <w:p w:rsidR="00FC7112" w:rsidRDefault="00FC7112" w:rsidP="006A64FC">
      <w:pPr>
        <w:pStyle w:val="ListParagraph"/>
        <w:numPr>
          <w:ilvl w:val="0"/>
          <w:numId w:val="1"/>
        </w:numPr>
        <w:ind w:left="426"/>
      </w:pPr>
      <w:r w:rsidRPr="006A64FC">
        <w:t>Delivery of data tables, and analytical metadata</w:t>
      </w:r>
      <w:r w:rsidR="006A64FC">
        <w:t xml:space="preserve"> to project proponents</w:t>
      </w:r>
    </w:p>
    <w:p w:rsidR="00171E07" w:rsidRDefault="00171E07" w:rsidP="00171E07"/>
    <w:p w:rsidR="00171E07" w:rsidRDefault="006A64FC" w:rsidP="00171E07">
      <w:r w:rsidRPr="006A64FC">
        <w:t>Queries regarding possible projects as part of the National Argon Map initiative can be directed to Marnie Forster (</w:t>
      </w:r>
      <w:hyperlink r:id="rId6" w:history="1">
        <w:r w:rsidRPr="006A64FC">
          <w:rPr>
            <w:rStyle w:val="Hyperlink"/>
          </w:rPr>
          <w:t>Marnie.Forster@anu.edu.au</w:t>
        </w:r>
      </w:hyperlink>
      <w:r w:rsidRPr="006A64FC">
        <w:t>) or Geoff Fraser (Geoff.Fraser@ga.gov.au)</w:t>
      </w:r>
    </w:p>
    <w:sectPr w:rsidR="00171E07">
      <w:pgSz w:w="11907" w:h="16840" w:code="9"/>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239"/>
    <w:multiLevelType w:val="hybridMultilevel"/>
    <w:tmpl w:val="B360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8D549C"/>
    <w:multiLevelType w:val="hybridMultilevel"/>
    <w:tmpl w:val="3BAE1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08"/>
    <w:rsid w:val="0007065D"/>
    <w:rsid w:val="000A211F"/>
    <w:rsid w:val="000B3408"/>
    <w:rsid w:val="000B44DB"/>
    <w:rsid w:val="00106B1F"/>
    <w:rsid w:val="0014384C"/>
    <w:rsid w:val="00171E07"/>
    <w:rsid w:val="001A680F"/>
    <w:rsid w:val="001E6218"/>
    <w:rsid w:val="00200A63"/>
    <w:rsid w:val="00201A11"/>
    <w:rsid w:val="002148EC"/>
    <w:rsid w:val="002B1C2E"/>
    <w:rsid w:val="002E5A56"/>
    <w:rsid w:val="0036064B"/>
    <w:rsid w:val="003757CF"/>
    <w:rsid w:val="003A2117"/>
    <w:rsid w:val="003A30CB"/>
    <w:rsid w:val="003B2ADD"/>
    <w:rsid w:val="003E65F8"/>
    <w:rsid w:val="00423E42"/>
    <w:rsid w:val="004525A8"/>
    <w:rsid w:val="004776D5"/>
    <w:rsid w:val="0050750B"/>
    <w:rsid w:val="00583C02"/>
    <w:rsid w:val="00590715"/>
    <w:rsid w:val="005F11F2"/>
    <w:rsid w:val="0064271A"/>
    <w:rsid w:val="00660770"/>
    <w:rsid w:val="00664B1E"/>
    <w:rsid w:val="006A64FC"/>
    <w:rsid w:val="006E4B6E"/>
    <w:rsid w:val="006F1107"/>
    <w:rsid w:val="0077683D"/>
    <w:rsid w:val="007D579B"/>
    <w:rsid w:val="007E05F5"/>
    <w:rsid w:val="007F7955"/>
    <w:rsid w:val="00846C4B"/>
    <w:rsid w:val="00853F64"/>
    <w:rsid w:val="00870195"/>
    <w:rsid w:val="00881A92"/>
    <w:rsid w:val="008B0506"/>
    <w:rsid w:val="008D4A2E"/>
    <w:rsid w:val="008F48C9"/>
    <w:rsid w:val="009F751E"/>
    <w:rsid w:val="00A433DB"/>
    <w:rsid w:val="00B106E3"/>
    <w:rsid w:val="00B31A16"/>
    <w:rsid w:val="00BA4526"/>
    <w:rsid w:val="00BA7CDF"/>
    <w:rsid w:val="00BC37D4"/>
    <w:rsid w:val="00BC45D9"/>
    <w:rsid w:val="00BF4CA7"/>
    <w:rsid w:val="00C04603"/>
    <w:rsid w:val="00CD60AE"/>
    <w:rsid w:val="00D524A5"/>
    <w:rsid w:val="00D6103F"/>
    <w:rsid w:val="00D62402"/>
    <w:rsid w:val="00DA78CA"/>
    <w:rsid w:val="00DD312E"/>
    <w:rsid w:val="00DE6A61"/>
    <w:rsid w:val="00E121EA"/>
    <w:rsid w:val="00E90B3D"/>
    <w:rsid w:val="00E91BB9"/>
    <w:rsid w:val="00EA591F"/>
    <w:rsid w:val="00EB4BCA"/>
    <w:rsid w:val="00EE4EEC"/>
    <w:rsid w:val="00FA7537"/>
    <w:rsid w:val="00FC7112"/>
    <w:rsid w:val="00FF01EB"/>
    <w:rsid w:val="00FF02A0"/>
    <w:rsid w:val="00FF1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FC3A04-64FF-4E75-8FE4-497B0725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1BB9"/>
    <w:pPr>
      <w:overflowPunct/>
      <w:autoSpaceDE/>
      <w:autoSpaceDN/>
      <w:adjustRightInd/>
      <w:jc w:val="center"/>
      <w:textAlignment w:val="auto"/>
    </w:pPr>
    <w:rPr>
      <w:rFonts w:ascii="Times" w:eastAsia="Times" w:hAnsi="Times"/>
      <w:b/>
      <w:sz w:val="40"/>
    </w:rPr>
  </w:style>
  <w:style w:type="character" w:customStyle="1" w:styleId="TitleChar">
    <w:name w:val="Title Char"/>
    <w:basedOn w:val="DefaultParagraphFont"/>
    <w:link w:val="Title"/>
    <w:rsid w:val="00E91BB9"/>
    <w:rPr>
      <w:rFonts w:ascii="Times" w:eastAsia="Times" w:hAnsi="Times"/>
      <w:b/>
      <w:sz w:val="40"/>
    </w:rPr>
  </w:style>
  <w:style w:type="paragraph" w:styleId="ListParagraph">
    <w:name w:val="List Paragraph"/>
    <w:basedOn w:val="Normal"/>
    <w:uiPriority w:val="34"/>
    <w:qFormat/>
    <w:rsid w:val="00BA7CDF"/>
    <w:pPr>
      <w:ind w:left="720"/>
      <w:contextualSpacing/>
    </w:pPr>
  </w:style>
  <w:style w:type="character" w:styleId="Hyperlink">
    <w:name w:val="Hyperlink"/>
    <w:basedOn w:val="DefaultParagraphFont"/>
    <w:uiPriority w:val="99"/>
    <w:unhideWhenUsed/>
    <w:rsid w:val="002E5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nie.Forster@anu.edu.au" TargetMode="External"/><Relationship Id="rId5" Type="http://schemas.openxmlformats.org/officeDocument/2006/relationships/hyperlink" Target="mailto:Geoff.Fraser@g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Geoff</dc:creator>
  <cp:keywords/>
  <dc:description/>
  <cp:lastModifiedBy>Larisa Medenis</cp:lastModifiedBy>
  <cp:revision>2</cp:revision>
  <dcterms:created xsi:type="dcterms:W3CDTF">2020-06-19T04:13:00Z</dcterms:created>
  <dcterms:modified xsi:type="dcterms:W3CDTF">2020-06-19T04:13:00Z</dcterms:modified>
</cp:coreProperties>
</file>